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519820.xml.htm"/>
      <w:bookmarkStart w:id="1" w:name="kswkform4_17805198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Mitchell 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ALLBIRDS,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530 WASHINGTON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Allbirds, Inc.</w:t>
              </w:r>
            </w:hyperlink>
            <w:r>
              <w:rPr/>
              <w:t xml:space="preserve"> [ </w:t>
            </w:r>
            <w:r>
              <w:rPr>
                <w:rFonts w:ascii="Times;serif" w:hAnsi="Times;serif"/>
                <w:color w:val="0000FF"/>
                <w:sz w:val="24"/>
                <w:shd w:fill="FFFFFF" w:val="clear"/>
              </w:rPr>
              <w:t>BIRD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1,587</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4.5204</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76,188</w:t>
            </w:r>
            <w:r>
              <w:rPr>
                <w:rFonts w:ascii="Times;serif" w:hAnsi="Times;serif"/>
                <w:color w:val="008000"/>
                <w:position w:val="7"/>
                <w:sz w:val="16"/>
                <w:sz w:val="20"/>
                <w:shd w:fill="FFFFFF" w:val="clear"/>
              </w:rPr>
              <w:t>(3)</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sold by the Reporting Person to cover tax withholding obligations in connection with the vesting and settlement of restricted stock units. The sales were to satisfy tax withholding obligations to be funded by a "sell to cover" transaction and do not represent discretionary transactions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$4.4050 to $4.57, inclusive.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2,805 shares acquired under the Allbirds, Inc. 2021 Employee Stock Purchase Plan on May 2,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Christos Yatrakis,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1623" TargetMode="External"/><Relationship Id="rId5" Type="http://schemas.openxmlformats.org/officeDocument/2006/relationships/hyperlink" Target="http://www.sec.gov/cgi-bin/browse-edgar?action=getcompany&amp;CIK=00016539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708</Words>
  <Characters>3824</Characters>
  <CharactersWithSpaces>4470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